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44"/>
        </w:rPr>
      </w:pPr>
      <w:r>
        <w:rPr>
          <w:rFonts w:hint="eastAsia" w:ascii="黑体" w:hAnsi="黑体" w:eastAsia="黑体"/>
          <w:b/>
          <w:sz w:val="44"/>
          <w:lang w:eastAsia="zh-CN"/>
        </w:rPr>
        <w:t>预算项目</w:t>
      </w:r>
      <w:r>
        <w:rPr>
          <w:rFonts w:hint="eastAsia" w:ascii="黑体" w:hAnsi="黑体" w:eastAsia="黑体"/>
          <w:b/>
          <w:sz w:val="44"/>
        </w:rPr>
        <w:t>申报</w:t>
      </w:r>
      <w:r>
        <w:rPr>
          <w:rFonts w:hint="eastAsia" w:ascii="黑体" w:hAnsi="黑体" w:eastAsia="黑体"/>
          <w:b/>
          <w:sz w:val="44"/>
          <w:lang w:eastAsia="zh-CN"/>
        </w:rPr>
        <w:t>材料准备辅导</w:t>
      </w:r>
      <w:bookmarkStart w:id="0" w:name="_GoBack"/>
      <w:bookmarkEnd w:id="0"/>
      <w:r>
        <w:rPr>
          <w:rFonts w:hint="eastAsia" w:ascii="黑体" w:hAnsi="黑体" w:eastAsia="黑体"/>
          <w:b/>
          <w:sz w:val="44"/>
        </w:rPr>
        <w:t>说明</w:t>
      </w:r>
    </w:p>
    <w:p/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1.建议从学院层面统筹开展项目谋划，规范项目名称，编制完善项目建设、实施方案，明确预算；规范立项程序，依规集体决策。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2.根据《黄冈师范学院预算绩效管理办法》（黄师办发〔2022〕61号），200万元及以上预算项目需开展事前绩效评估。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3.根据《湖北省省级财政投资评审工作规程》（鄂财办投评〔2019〕112号），100万元以上信息化建设项目、200万元以上工程类修缮类项目需报省财政厅进行投资评审。工程类修缮类需准备清单：项目申报文本，项目批复文件（立项、可研、初设），设计文件（图纸、图纸审查意见），项目预算，年度资金预算，预算评审文件；信息化建设项目需准备清单：项目申报文本，发改委立项审批文件（涉及固定资产投资的），项目预算，年度资金预算，预算评审文件，项目建设方案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6.提交材料说明：决策程序材料主要指教学学院党政联席会议纪要、校长办公会或党委常委会会纪要（如经学校审定）等，如有固定资产投资备案、上级主管部门审批等材料，亦请提供；论证、可研、初设、项目实施方案等材料由各申报单位自行或请第三方编制，无固定格式要求；事前绩效评估按照学校《黄冈师范学院预算绩效管理办法》（黄师办发〔2022〕61号）执行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7.有关材料格式参考（见附件）：事前绩效评估格式参考；绩效目标设定及格式参考；部门预算支出经济分类参考。</w:t>
      </w:r>
      <w:r>
        <w:rPr>
          <w:sz w:val="28"/>
        </w:rPr>
        <w:br w:type="page"/>
      </w:r>
    </w:p>
    <w:p>
      <w:pPr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附件：事前绩效评估格式参考</w:t>
      </w:r>
    </w:p>
    <w:tbl>
      <w:tblPr>
        <w:tblStyle w:val="3"/>
        <w:tblW w:w="919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810"/>
        <w:gridCol w:w="709"/>
        <w:gridCol w:w="240"/>
        <w:gridCol w:w="589"/>
        <w:gridCol w:w="4983"/>
        <w:gridCol w:w="210"/>
        <w:gridCol w:w="6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5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193" w:type="dxa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  <w:t>黄冈师范学院项目申请事前绩效评估专家评分表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8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评估指标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分值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评估要点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专家评分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0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立项必要性（30分）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政策相关性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是否与国家、省市、相关行业、学校宏观政策相关；②是否与国家法律法规、国民经济和社会发展总体规划、国家行业规划及湖北省经济和社会发展规划、湖北省行业发展规划、学校发展规划等相符；③是否与其他政策制度存在交叉、重复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职能相关性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是否与主管部门和学校的职能、规划及当年重点工作相关。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需求相关性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①是否具有现实需求，需求是否迫切；②是否有可替代性；③是否有确定的服务对象或受益对象。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资金投入相关性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是否具有公共性，是否属于公共财政支持范围或应由学校层面支持的范围。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决策科学性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①是否经过了充分调研；②是否经过了评审、专家咨询或公众听证等环节；③调研报告、可研、评审、批示等相关资料是否齐全；④主体是否明确，职责是否清晰，责任是否可追溯。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投入经济性（10分）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投入合理性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①预算费用测算依据是否充分、测算标准是否合理；②投入资源及成本是否与预期产出及效果相匹配;③其他渠道是否有充分投入。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成本控制措施有效性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项目是否采取相关成本控制措施，成本控制措施是否科学有效。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绩效目标合理性（20分）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目标明确性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①绩效目标设置是否明确；②与部门长期规划目标、年度工作目标是否一致；③项目受益群体定位是否准确；④绩效目标和指标设置是否与项目高度相关。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目标合理性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①绩效目标与项目预计解决的问题是否匹配；②绩效目标与现实需求是否匹配；③绩效目标是否具有一定的前瞻性和挑战性；④绩效指标是否细化、量化、可衡量，指标值是否合理、可考核。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实施方案有效性（20分）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实施内容明确性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项目内容是否明确、具体，与绩效目标是否匹配。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实施方案可行性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①项目技术路线是否完整、先进、可行、合理，与项目内容及绩效目标是否匹配；②项目组织、进度安排是否合理；③与项目有关的基础设施条件是否能够得以有效保障。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过程控制有效性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项目申报、审批、调整及项目资金申请、审批、拨付等方面已履行或计划履行的程序是否规范；②项目组织机构是否健全、职责分工是否明确、项目人员条件是否与项目有关并得以有效保障；③业务管理制度、技术规程、标准是否健全、完善，以前年度业务制度执行是否出现过问题，相关业务方面问题是否得到有效解决并配有相应的保障措施；④项目执行过程是否设立管控措施、机制等，相关措施、机制是否能够保证项目顺利实施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0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筹资合规性（20分）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筹资合规性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①资金来源渠道是否符合相关规定；②资金筹措程序是否科学规范，是否经过相关论证，论证资料是否齐全；③资金筹措是否体现权责对等，财政事权与支出责任是否匹配。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资金投入能力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①资金配套方式和承受能力是否科学合理；②各部门是否有类似项目资金重复投入；③资金支持方式是否科学合理。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筹资风险可控性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①对筹资风险认识是否全面；②是否针对预期风险设定应对措施；③应对措施是否可行、有效。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0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  计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0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评估结论</w:t>
            </w:r>
          </w:p>
        </w:tc>
        <w:tc>
          <w:tcPr>
            <w:tcW w:w="814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通过□                              不予通过□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4" w:hRule="atLeast"/>
        </w:trPr>
        <w:tc>
          <w:tcPr>
            <w:tcW w:w="10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分项意见</w:t>
            </w:r>
          </w:p>
        </w:tc>
        <w:tc>
          <w:tcPr>
            <w:tcW w:w="814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1.立项必要性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2.投入经济性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3.绩效目标合理性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4.实施方案有效性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5.筹资合规性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10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总体意见</w:t>
            </w:r>
          </w:p>
        </w:tc>
        <w:tc>
          <w:tcPr>
            <w:tcW w:w="814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0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其他问题和建议</w:t>
            </w:r>
          </w:p>
        </w:tc>
        <w:tc>
          <w:tcPr>
            <w:tcW w:w="814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91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                                        专家签字：            日期：</w:t>
            </w:r>
          </w:p>
        </w:tc>
      </w:tr>
    </w:tbl>
    <w:p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tbl>
      <w:tblPr>
        <w:tblStyle w:val="3"/>
        <w:tblW w:w="919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2025"/>
        <w:gridCol w:w="1035"/>
        <w:gridCol w:w="809"/>
        <w:gridCol w:w="809"/>
        <w:gridCol w:w="809"/>
        <w:gridCol w:w="809"/>
        <w:gridCol w:w="809"/>
        <w:gridCol w:w="8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193" w:type="dxa"/>
            <w:gridSpan w:val="9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  <w:t>黄冈师范学院项目申请事前绩效评估专家总评意见书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43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评估指标及分值</w:t>
            </w:r>
          </w:p>
        </w:tc>
        <w:tc>
          <w:tcPr>
            <w:tcW w:w="48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专家评分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33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评估指标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分值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专家1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专家2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专家3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专家4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专家5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平均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立项必要性（30分）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政策相关性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职能相关性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需求相关性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财政投入相关性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决策科学性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投入经济性（10分）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投入合理性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成本控制措施有效性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绩效目标合理性（20分）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目标明确性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目标合理性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实施方案有效性（20分）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实施内容明确性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实施方案可行性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过程控制有效性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筹资合规性（20分）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筹资合规性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财政投入能力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7.5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筹资风险可控性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  计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评估结论</w:t>
            </w:r>
          </w:p>
        </w:tc>
        <w:tc>
          <w:tcPr>
            <w:tcW w:w="791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通过□                              不予通过□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5" w:hRule="atLeast"/>
        </w:trPr>
        <w:tc>
          <w:tcPr>
            <w:tcW w:w="1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分项意见</w:t>
            </w:r>
          </w:p>
        </w:tc>
        <w:tc>
          <w:tcPr>
            <w:tcW w:w="791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1.立项必要性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2.投入经济性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3.绩效目标合理性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4.实施方案有效性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5.筹资合规性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1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总体意见</w:t>
            </w:r>
          </w:p>
        </w:tc>
        <w:tc>
          <w:tcPr>
            <w:tcW w:w="791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</w:trPr>
        <w:tc>
          <w:tcPr>
            <w:tcW w:w="1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其他问题和建议</w:t>
            </w:r>
          </w:p>
        </w:tc>
        <w:tc>
          <w:tcPr>
            <w:tcW w:w="791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919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        专家组组长签字：                  日期：</w:t>
            </w:r>
          </w:p>
        </w:tc>
      </w:tr>
    </w:tbl>
    <w:p>
      <w:pPr>
        <w:widowControl/>
        <w:jc w:val="left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br w:type="page"/>
      </w:r>
    </w:p>
    <w:p>
      <w:pPr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附件：绩效目标设定及格式参考</w:t>
      </w:r>
    </w:p>
    <w:tbl>
      <w:tblPr>
        <w:tblStyle w:val="3"/>
        <w:tblW w:w="9077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868"/>
        <w:gridCol w:w="2288"/>
        <w:gridCol w:w="642"/>
        <w:gridCol w:w="874"/>
        <w:gridCol w:w="850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指标属性</w:t>
            </w:r>
          </w:p>
        </w:tc>
        <w:tc>
          <w:tcPr>
            <w:tcW w:w="22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三级指标名称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指标性质</w:t>
            </w: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参考值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计量单位</w:t>
            </w:r>
          </w:p>
        </w:tc>
        <w:tc>
          <w:tcPr>
            <w:tcW w:w="2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指标说明或确定依据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一级指标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Cs w:val="21"/>
              </w:rPr>
              <w:t>二级指标</w:t>
            </w:r>
          </w:p>
        </w:tc>
        <w:tc>
          <w:tcPr>
            <w:tcW w:w="22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eastAsia="宋体" w:cs="Arial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“楚天学者计划”楚天学子人数（人）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“楚天学者计划”计划引进楚天学子人数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签约到岗率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签约到岗率=实际到岗人数/计划到岗人数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楚天学者年度任务完成率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年度任务完成率=（楚天学者实际完成工作量/计划完成工作量）*100%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楚天学者年度考核合格率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考核合格率=（考核合格学者人数/应参与考核人数）*100%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发表高水平论文数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发表高水平论文数（篇）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指导青年教师、博士生数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指导青年教师、博士生数（人）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开展学术讲座、报告会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开展学术讲座、报告会（场）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组建创新团队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组建创新团队（个）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师生满意度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受益师生的满意度情况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一流本科课程（含国家级、省级）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门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反映一流课程整体建设水平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优秀基层教学组织（含国家级、省级）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反映基层教学组织建设水平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省级教学研究项目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反映教研教改水平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中国“互联网+”大学生创新创业大赛获奖数（含国赛、省赛）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根据我校近三年来取得成绩的平均值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大学生创新创业训练计划（含国家级、省级）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根据湖北省分配指标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高水平本科教育建设工程专项经费到位率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反映资金及时性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高水平本科教育建设工程专项经费使用率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反映资金使用情况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本科教学质量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逐步提升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反映教学质量情况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人才培养满意度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服务对象满意情况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基础教育研究与实践基地建设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反映每年签约实习基地情况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校外实习实践（含课程实践）补贴覆盖面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反映校外实习补贴发放情况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校外实习师生保险覆盖面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反映校外实习师生购买保险情况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经费执行进度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反映经费使用情况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各实习单位满意度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反映各实习单位满意情况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学科图书资料建设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册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反映学科图书资料建设情况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学科引进高层次人才人数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反映学科高层次人才引进情况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学科引进优秀博士人数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反映学科优秀博士引进情况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学科高级别人才培育人数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反映学科高级别人才培育情况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赴企事业单位实践人数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反映赴企事业单位实践情况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举办《红色薪传》演出或鄂东文化艺术展览场次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场次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反映鄂东文化艺术展览情况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学科发表学术著作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部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学科发表核心及以上学术论文（作品）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篇（件）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国内外知名学者来校开展学术活动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人次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反映知名学者来校开展学术活动情况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学科举办高水平学术会议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次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反映学科举办高水平学术会议情况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学科群项目获省部级以上科研奖励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反映学科群项目获省部级以上科研奖励情况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学科群项目获省部级以上项目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反映学科群项目获省部级以上项目情况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学科群项目获省级以上教学成果奖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反映学科群项目获省级以上教学成果奖项情况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培养研究生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反映研究生培养情况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学生学科竞赛获奖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294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反映学生学科竞赛获奖情况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研究生进站人数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 xml:space="preserve">反映教育硕士研究生到各研究生工作站进行实习实践情况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教学案例项目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反映校级教学案例项目累计在研情况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校级研究生工作站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反映当年新增校级研究生工作站情况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省级研究生工作站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反映省级研究生工作站在建情况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当年工作站研究生就业率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反映研究生就业情况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工作站研究生满意度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反映工作站研究生满意度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科技创新团队项目承担纵向科技项目课题数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反映科技创新团队项目承担纵向科技项目情况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科技创新团队项目学术论文发表数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反映科技创新团队项目学术研究成果情况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科技创新团队项目获得省级以上奖励数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反映科技创新团队项目获得省级以上奖励情况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科技创新团队项目培养学生进课题数量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反映科技创新团队项目培养学生进课题情况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科技创新团队项目技术开发、技术转让、技术咨询、技术服务）合同数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反映科技创新团队项目技术开发、技术转让、技术咨询、技术服务合同签订情况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科技创新团队项目咨政建言采纳情况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反映科技创新团队项目咨政建言采纳情况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人文社会科学研究基地承担纵向科技项目课题数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反映人文社会科学研究基地承担纵向科技项目课题情况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人文社会科学研究基地学术论文发表数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反映人文社会科学研究基地学术研究成果情况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人文社会科学研究基地出版著作数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本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反映人文社会科学研究基地学术研究成果情况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人文社会科学研究基地获得省级以上奖励数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反映人文社会科学研究基地获得省级以上奖励情况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人文社会科学研究基地培养学生进课题数量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反映人文社会科学研究基地培养学生进课题情况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人文社会科学研究基地学技术开发、技术转让、技术咨询、技术服务）合同数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反映人文社会科学研究基地学技术开发、技术转让、技术咨询、技术服务）合同签订情况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人文社会科学研究基地咨政建言采纳情况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反映人文社会科学研究基地咨政建言采纳情况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辅导员奖励发放人数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反映项目实施后当年度实际奖励发放的辅导员人数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项目实施方案数量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反映学校为保障项目的顺利实施制定的实施方案数量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高校辅导员总人数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反映当年度学校实际配置辅导员人数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项目实施方案规范性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合规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用以反映和考核项目实施的规范情况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心理健康教育中心专职教师人数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反映当年度学校实际配置心理健康教育中心专职教师人数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奖励资金发放及时率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反映项目资金预算执行的及时性程度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辅导员满意度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反映项目实施对象的满意度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哲学社会科学研究专项经费到位率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反映经费及时性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思政理论课专项经费到位率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反映经费及时性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承担的校级以上哲学社科类研究项目数量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发表论文、出版著作教材数量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对思政课的满意度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反映服务对象满意情况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省高校学生工作品牌项目建设管理基地建设完成率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反映基地建设及运行等相关情况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培训辅导员、心理健康教师总人数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反映学校辅导员队伍能力素质提升工程实施情况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举办学校辅导员、班主任育人故事大赛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反映辅导员队伍职业化专业化建设的育人实效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提升学校学工队伍、心理健康教师科研与实践能力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根据省厅安排的家访活动，以及学校加强学工队伍科研能力的举措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全省2020年高校学生工作精品项目和实践育人特色项目等结项验收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反映全省辅导员队伍职业化专业化建设科研情况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学生满意度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反映辅导员队伍职业化专业化建设实效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辅导员满意度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反映辅导员队伍职业化专业化建设实效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来鄂讲学人数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按通知完成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反映邀请著名科学家来校讲学情况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学术报告会场次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反映邀请著名科学家来校讲学举行报告会情况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学术研讨会、座谈会场次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反映邀请著名科学家来校讲学举行研讨会情况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青年教师国际交流选派人数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按通知要求完成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反映选派青年教师出国研修情况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资助留学生人数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按通知要求完成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反映资助留学生情况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一带一路沿线国家受资助学生人数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反映一带一路沿线国家受资助情况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奖学金发放及时率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按时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反映留学生奖学金是否按时发放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受益师生满意度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受益师生的满意度情况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国家级科研项目立项数量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反映国家级研究成果情况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省部级科研项目立项数量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反映省级研究成果情况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纵向科研经费增长率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反映同比增长情况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横向科研经费增长率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反映同比增长情况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新增省部级以上科研平台数量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 xml:space="preserve">反映当年新增省部级科研平台情况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授权发明专利数量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反映授权发明专利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发表高水平论文数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教师科研能力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逐步提升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反映教师科研完成情况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成果获省部级以上奖励数量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反映获省部级以上获奖情况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当年科研项目按时结题率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反映科研项目结题完成情况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31-经济效益指标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成果转化个数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反映成果转化情况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支持的教学实验室数量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反映该项资金支持教学实验室情况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引进特殊人才数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反映该项资金支持特殊人才引进情况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引进和培养博士（不含海外博士）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反映该项资金支持引进和培养博士（不含海外博士）情况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“明珠学者计划”资助人数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反映该项资金资助“明珠学者计划”情况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新增高层次人才人数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反映当年新增高层次人才情况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支持学科数量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反映该项资金支持学科情况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学校专任教师中博士占比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反映学校专任教师中博士占比情况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建设稳定的学科团队数量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反映建设稳定的学科团队情况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学校生师比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5-≤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16.7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反映学校生师比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授权专利数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项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反映授权专利情况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实训平台服务专业数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反映该项资金支持实训平台服务专业情况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实训平台服务专业学生数量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4810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人/年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反映该项资金支持实训平台服务专业学生情况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艾瑞深校友会一级学科排名：农业资源与环境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5-≤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反映一级学科排名情况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艾瑞深校友会一级学科星级：农业资源与环境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星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反映一级学科等级情况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“明珠学者”考核合格率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反映该项资金资助“明珠学者”情况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在中国科学评价研究中心、艾瑞深校友会、武书连三大排行榜排名平均值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5-≤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446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反映学校三大排行榜排名情况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国省级科研项目数量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反映获国省级科研项目情况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决策咨询报告数量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反映决策咨询报告数量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发表权威期刊论文数量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篇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反映研究成果情况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毕业生留鄂就业率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反映毕业生留鄂就业情况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科技成果在鄂转化增长率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反映科技成果在鄂转化增长情况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教师、学生和社会好评度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服务对象满意情况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支持学科数量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反映该项资金支持学科情况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支持教学实验室数量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反映该项资金支持教学实验室情况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支持科研基地和实训中心的数量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反映该项资金支持科研基地和实训中心情况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支持创新团队数量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个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反映该项资金支持支持创新团队情况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学校基本办学条件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逐步改善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反映学校整体办学情况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22-质量指标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学校办学质量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逐步提升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反映学校整体办学情况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预算执行进度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反映资金使用情况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受益学生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19000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反映资金使用情况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学生初次就业率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反映本科教学质量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学生满意度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反映服务对象满意情况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教师满意度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反映服务对象满意情况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本专科生国家奖学金奖励人数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反映学校当年度实际评审出的本专科生国家奖学金奖励人数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本专科生国家励志奖学金资助人数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608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反映学校当年度实际评审出的本专科生国家励志奖学金资助人数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本专科生国家助学金资助人数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9050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反映学校当年度实际评审出的本专科生国家助学金资助人数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研究生国家奖学金奖励人数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按教育部资助中心的下达指标数确定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研究生国家助学金资助面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除定向生和非全日制研究生，研究生助学金全覆盖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21-数量指标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高校应征入伍应受助学生数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反映学校当年度实际应受助应征入伍学生数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奖助学金按规定及时发放率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每月末按时发放助学金，年末及时发放国家奖学金和学业奖学金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2-产出指标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23-时效指标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年度预算执行进度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反映项目预算资金是否按照计划执行情况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高等教育学生因贫失学率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3-＝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反映项目实施当年学校学生因贫失学比例情况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3-效益指标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32-社会效益指标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高等教育公平程度（提升）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6-定性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提升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反映项目实施的公平程度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4-满意度指标</w:t>
            </w:r>
          </w:p>
        </w:tc>
        <w:tc>
          <w:tcPr>
            <w:tcW w:w="8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41-满意度指标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学生、家长抽样调查满意度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1-≥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%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反映学生及家长对项目实施的满意度</w:t>
            </w:r>
          </w:p>
        </w:tc>
      </w:tr>
    </w:tbl>
    <w:p>
      <w:pPr>
        <w:rPr>
          <w:rFonts w:ascii="黑体" w:hAnsi="黑体" w:eastAsia="黑体"/>
          <w:b/>
          <w:sz w:val="28"/>
        </w:rPr>
      </w:pPr>
    </w:p>
    <w:p>
      <w:pPr>
        <w:widowControl/>
        <w:jc w:val="left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br w:type="page"/>
      </w:r>
    </w:p>
    <w:p>
      <w:pPr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488315</wp:posOffset>
            </wp:positionV>
            <wp:extent cx="5755640" cy="8642985"/>
            <wp:effectExtent l="0" t="0" r="0" b="5715"/>
            <wp:wrapTopAndBottom/>
            <wp:docPr id="1" name="图片 1" descr="F:\hj2020\改革发展补助项目\部门预算经济分类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hj2020\改革发展补助项目\部门预算经济分类_页面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28"/>
        </w:rPr>
        <w:t>附件：部门预算支出经济分类参考</w:t>
      </w:r>
    </w:p>
    <w:p>
      <w:r>
        <w:drawing>
          <wp:inline distT="0" distB="0" distL="0" distR="0">
            <wp:extent cx="5756275" cy="9048115"/>
            <wp:effectExtent l="0" t="0" r="0" b="635"/>
            <wp:docPr id="2" name="图片 2" descr="F:\hj2020\改革发展补助项目\部门预算经济分类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hj2020\改革发展补助项目\部门预算经济分类_页面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756275" cy="9040495"/>
            <wp:effectExtent l="0" t="0" r="0" b="8255"/>
            <wp:docPr id="3" name="图片 3" descr="F:\hj2020\改革发展补助项目\部门预算经济分类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hj2020\改革发展补助项目\部门预算经济分类_页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756275" cy="9032240"/>
            <wp:effectExtent l="0" t="0" r="0" b="0"/>
            <wp:docPr id="4" name="图片 4" descr="F:\hj2020\改革发展补助项目\部门预算经济分类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hj2020\改革发展补助项目\部门预算经济分类_页面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6275" cy="8984615"/>
            <wp:effectExtent l="0" t="0" r="0" b="6985"/>
            <wp:docPr id="5" name="图片 5" descr="F:\hj2020\改革发展补助项目\部门预算经济分类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hj2020\改革发展补助项目\部门预算经济分类_页面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9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0YTFhNmFiOGJlNTNmMTIxZGQwNDNhZWNlZDM5MmUifQ=="/>
  </w:docVars>
  <w:rsids>
    <w:rsidRoot w:val="00AC25F4"/>
    <w:rsid w:val="00047C1C"/>
    <w:rsid w:val="0012236F"/>
    <w:rsid w:val="001B6570"/>
    <w:rsid w:val="001E32F4"/>
    <w:rsid w:val="00202AC7"/>
    <w:rsid w:val="002370E3"/>
    <w:rsid w:val="002651A3"/>
    <w:rsid w:val="00286AD4"/>
    <w:rsid w:val="002A1BF5"/>
    <w:rsid w:val="0034542D"/>
    <w:rsid w:val="00353B5E"/>
    <w:rsid w:val="004B0640"/>
    <w:rsid w:val="006006D2"/>
    <w:rsid w:val="006E051B"/>
    <w:rsid w:val="007060B6"/>
    <w:rsid w:val="00744FC8"/>
    <w:rsid w:val="007759CA"/>
    <w:rsid w:val="007C4A9F"/>
    <w:rsid w:val="007E46DD"/>
    <w:rsid w:val="00954BE8"/>
    <w:rsid w:val="00971B59"/>
    <w:rsid w:val="00994F0B"/>
    <w:rsid w:val="009A14B5"/>
    <w:rsid w:val="00A13233"/>
    <w:rsid w:val="00A53309"/>
    <w:rsid w:val="00A54E42"/>
    <w:rsid w:val="00AB51E8"/>
    <w:rsid w:val="00AC25F4"/>
    <w:rsid w:val="00AD03B9"/>
    <w:rsid w:val="00AE0EE8"/>
    <w:rsid w:val="00AE22C8"/>
    <w:rsid w:val="00B01A6B"/>
    <w:rsid w:val="00B94191"/>
    <w:rsid w:val="00BA1016"/>
    <w:rsid w:val="00C83475"/>
    <w:rsid w:val="00CC4871"/>
    <w:rsid w:val="00D2257E"/>
    <w:rsid w:val="00D809F6"/>
    <w:rsid w:val="00E34FD2"/>
    <w:rsid w:val="00EA08FF"/>
    <w:rsid w:val="00ED60CA"/>
    <w:rsid w:val="00FD43D7"/>
    <w:rsid w:val="00FE0F61"/>
    <w:rsid w:val="00FE19C2"/>
    <w:rsid w:val="0F9250D6"/>
    <w:rsid w:val="4E61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character" w:styleId="5">
    <w:name w:val="FollowedHyperlink"/>
    <w:basedOn w:val="4"/>
    <w:semiHidden/>
    <w:unhideWhenUsed/>
    <w:uiPriority w:val="99"/>
    <w:rPr>
      <w:color w:val="800080"/>
      <w:u w:val="single"/>
    </w:rPr>
  </w:style>
  <w:style w:type="character" w:styleId="6">
    <w:name w:val="Hyperlink"/>
    <w:basedOn w:val="4"/>
    <w:semiHidden/>
    <w:unhideWhenUsed/>
    <w:uiPriority w:val="99"/>
    <w:rPr>
      <w:color w:val="0000FF"/>
      <w:u w:val="single"/>
    </w:rPr>
  </w:style>
  <w:style w:type="paragraph" w:customStyle="1" w:styleId="7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b/>
      <w:bCs/>
      <w:color w:val="000000"/>
      <w:kern w:val="0"/>
      <w:sz w:val="22"/>
    </w:rPr>
  </w:style>
  <w:style w:type="paragraph" w:customStyle="1" w:styleId="8">
    <w:name w:val="xl6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9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10">
    <w:name w:val="xl6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18</Pages>
  <Words>1559</Words>
  <Characters>8889</Characters>
  <Lines>74</Lines>
  <Paragraphs>20</Paragraphs>
  <TotalTime>77</TotalTime>
  <ScaleCrop>false</ScaleCrop>
  <LinksUpToDate>false</LinksUpToDate>
  <CharactersWithSpaces>10428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2023-07-30T02:37:00Z</dcterms:created>
  <dc:creator>Administrator</dc:creator>
  <cp:lastModifiedBy>Administrator</cp:lastModifiedBy>
  <dcterms:modified xsi:type="dcterms:W3CDTF">2024-04-15T06:07:45Z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91F0D22E11574EF09B87E8ED84FB045F_12</vt:lpwstr>
  </property>
</Properties>
</file>